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关于202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-202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学年第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学期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校园健身跑的通知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96" w:firstLineChars="198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585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全日制在校大一、大二学生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84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二、活动时间和地点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第3至16周（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日，共14周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有效时段: 周一至周日，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早上</w:t>
      </w:r>
      <w:r>
        <w:rPr>
          <w:rFonts w:hint="eastAsia" w:ascii="仿宋_GB2312" w:hAnsi="仿宋_GB2312" w:eastAsia="仿宋_GB2312" w:cs="仿宋_GB2312"/>
          <w:sz w:val="28"/>
          <w:szCs w:val="28"/>
        </w:rPr>
        <w:t>5:30-7: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晚上</w:t>
      </w:r>
      <w:r>
        <w:rPr>
          <w:rFonts w:hint="eastAsia" w:ascii="仿宋_GB2312" w:hAnsi="仿宋_GB2312" w:eastAsia="仿宋_GB2312" w:cs="仿宋_GB2312"/>
          <w:sz w:val="28"/>
          <w:szCs w:val="28"/>
        </w:rPr>
        <w:t>17:30-22:00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衢州职业技术学院校园内。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84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三、活动规则和考核机制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1.采用“运动世界校园APP管理系统”，选择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分跑”</w:t>
      </w:r>
      <w:r>
        <w:rPr>
          <w:rFonts w:hint="eastAsia" w:ascii="仿宋_GB2312" w:hAnsi="仿宋_GB2312" w:eastAsia="仿宋_GB2312" w:cs="仿宋_GB2312"/>
          <w:sz w:val="28"/>
          <w:szCs w:val="28"/>
        </w:rPr>
        <w:t>模式参与跑步，每次跑步男生至少2千米、女生至少1.5千米，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第3到4周为体能恢复阶段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配速为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分钟/公里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第5周开始（3月13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日起）配速恢复为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分钟/公里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钟</w:t>
      </w:r>
      <w:r>
        <w:rPr>
          <w:rFonts w:hint="eastAsia" w:ascii="仿宋_GB2312" w:hAnsi="仿宋_GB2312" w:eastAsia="仿宋_GB2312" w:cs="仿宋_GB2312"/>
          <w:sz w:val="28"/>
          <w:szCs w:val="28"/>
        </w:rPr>
        <w:t>即男生在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分钟内完成2公里，女生在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.5-1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分钟内完成1.5公里。每次跑步距离和时间同时符合要求才能计有效次数1次，每天只记有效次数一次，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本学期大一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大二学生均需完成42次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2.学生课外体育活动纳入体育课程考评，如跑步次数低于规定次数，体育课期末成绩最高以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59分计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。如在规定日期结束后的一周内（202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补足课外体育跑步有效次数，该学期体育课成绩最高以60分计。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若采用冒名顶替（一人带多个手机）或利用电动车、自行车、轮滑以及滑板等工具完成任务的，都视为违规行为。一旦发现违规行为，经过核实认定后，则该学生及协同违规学生本次之前参加跑步次数全部清零。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4.公共体育部定期对学生参加课外体育活动的违规行为进行反馈，学生对反馈信息有疑异的，可以在规定申述期内向公共体育部提交申诉申请，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每月的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日和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日为校园健身跑的集中申诉日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（遇法定节假日和双休日往后顺延），在申述期内没有提出申述申请的，视同默认情况属实。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四、其他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1.免跑资格审核。因残疾或疾病无法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参加校园健身跑的学生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，必须在校园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健身</w:t>
      </w:r>
      <w:r>
        <w:rPr>
          <w:rFonts w:hint="eastAsia" w:ascii="仿宋_GB2312" w:hAnsi="仿宋_GB2312" w:eastAsia="仿宋_GB2312" w:cs="仿宋_GB2312"/>
          <w:sz w:val="28"/>
          <w:szCs w:val="28"/>
        </w:rPr>
        <w:t>跑开始的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周内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2023年3月12日之前）填写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学生课外体育活动“校园健身跑”免跑申请表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），并提供三甲及以上医院证明材料，由所在二级学院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分管学生工作领导</w:t>
      </w:r>
      <w:r>
        <w:rPr>
          <w:rFonts w:hint="eastAsia" w:ascii="仿宋_GB2312" w:hAnsi="仿宋_GB2312" w:eastAsia="仿宋_GB2312" w:cs="仿宋_GB2312"/>
          <w:sz w:val="28"/>
          <w:szCs w:val="28"/>
        </w:rPr>
        <w:t>签署相关意见，统一汇总后交公共体育部认定。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因中途意外受伤等特殊情况需要临时申请校园健身跑免跑的同学，从申请时所在周次开始直到结束时间计算免跑次数（每周三次），受伤前需正常完成校园健身跑次数。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（例：在第八周意外受伤，需要完成3--8周的校园健身跑次数，至少完成18次校园健身跑。）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休学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复学的同学参加校园健身跑次数从复学所在周次开始计算，按照每周三次校园健身跑的次数，需要完成复学后到校园健身跑结束时所有周次的校园健身跑次数。（例：在第5周复学回校开始正常上课，需要完成5--16周校园健身跑次数，至少完成36次校园健身跑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免跑同学管理。采用“运动世界校园APP管理系统”，选择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分跑”</w:t>
      </w:r>
      <w:r>
        <w:rPr>
          <w:rFonts w:hint="eastAsia" w:ascii="仿宋_GB2312" w:hAnsi="仿宋_GB2312" w:eastAsia="仿宋_GB2312" w:cs="仿宋_GB2312"/>
          <w:sz w:val="28"/>
          <w:szCs w:val="28"/>
        </w:rPr>
        <w:t>模式参与健身活动（慢跑或健步走），3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分钟内完成，配速不做要求（系统显示成绩无效请忽略，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体育课结课时由授课教师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统计）。需完成的次数、公里数、考核机制均与其他同学相同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本学期大一、大二学生均需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完成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9"/>
        <w:widowControl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.学生参加课外体育活动必须遵循安全第一原则，跑步前要做好准备活动，根据个人身体状况、校内道路交通、天气情况以及灯光照明等环境因素做出相应的调整。</w:t>
      </w:r>
    </w:p>
    <w:p>
      <w:pPr>
        <w:pStyle w:val="9"/>
        <w:widowControl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4620" w:firstLineChars="1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衢州职业技术学院公共体育部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衢州职业技术学院学生课外体育活动</w:t>
      </w:r>
    </w:p>
    <w:p>
      <w:pPr>
        <w:adjustRightInd w:val="0"/>
        <w:snapToGrid w:val="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“校园健身跑”免跑申请表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申请学期：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学年第     学期</w:t>
      </w:r>
    </w:p>
    <w:tbl>
      <w:tblPr>
        <w:tblStyle w:val="5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055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学院：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3374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体育课任课教师：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申请原因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申请人：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学生所在学院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auto"/>
              <w:ind w:firstLine="840" w:firstLineChars="3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分管学生工作领导签字：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公共体育部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签名：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1.相关证明材料附后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tabs>
          <w:tab w:val="center" w:pos="6979"/>
          <w:tab w:val="left" w:pos="10980"/>
        </w:tabs>
        <w:rPr>
          <w:sz w:val="24"/>
          <w:szCs w:val="24"/>
        </w:rPr>
      </w:pPr>
    </w:p>
    <w:p>
      <w:pPr>
        <w:pStyle w:val="2"/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pStyle w:val="2"/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免跑登记汇总表（ 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学院）</w:t>
      </w:r>
    </w:p>
    <w:tbl>
      <w:tblPr>
        <w:tblStyle w:val="6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89"/>
        <w:gridCol w:w="994"/>
        <w:gridCol w:w="692"/>
        <w:gridCol w:w="640"/>
        <w:gridCol w:w="1336"/>
        <w:gridCol w:w="113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89" w:type="dxa"/>
          </w:tcPr>
          <w:p>
            <w:r>
              <w:rPr>
                <w:rFonts w:hint="eastAsia"/>
              </w:rPr>
              <w:t>班级</w:t>
            </w:r>
          </w:p>
        </w:tc>
        <w:tc>
          <w:tcPr>
            <w:tcW w:w="994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640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36" w:type="dxa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131" w:type="dxa"/>
          </w:tcPr>
          <w:p>
            <w:r>
              <w:rPr>
                <w:rFonts w:hint="eastAsia"/>
              </w:rPr>
              <w:t>体育教师</w:t>
            </w:r>
          </w:p>
          <w:p>
            <w:r>
              <w:rPr>
                <w:rFonts w:hint="eastAsia"/>
              </w:rPr>
              <w:t>姓名</w:t>
            </w:r>
          </w:p>
        </w:tc>
        <w:tc>
          <w:tcPr>
            <w:tcW w:w="2205" w:type="dxa"/>
          </w:tcPr>
          <w:p>
            <w:r>
              <w:rPr>
                <w:rFonts w:hint="eastAsia"/>
              </w:rPr>
              <w:t>免跑申请原因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78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22会计</w:t>
            </w:r>
            <w:r>
              <w:rPr>
                <w:color w:val="FF0000"/>
              </w:rPr>
              <w:t>1</w:t>
            </w:r>
          </w:p>
        </w:tc>
        <w:tc>
          <w:tcPr>
            <w:tcW w:w="99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*********</w:t>
            </w:r>
          </w:p>
        </w:tc>
        <w:tc>
          <w:tcPr>
            <w:tcW w:w="69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XX</w:t>
            </w:r>
          </w:p>
        </w:tc>
        <w:tc>
          <w:tcPr>
            <w:tcW w:w="640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女</w:t>
            </w:r>
          </w:p>
        </w:tc>
        <w:tc>
          <w:tcPr>
            <w:tcW w:w="133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38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color w:val="FF0000"/>
              </w:rPr>
              <w:t>9658</w:t>
            </w:r>
          </w:p>
        </w:tc>
        <w:tc>
          <w:tcPr>
            <w:tcW w:w="1131" w:type="dxa"/>
          </w:tcPr>
          <w:p>
            <w:pPr>
              <w:rPr>
                <w:color w:val="FF0000"/>
              </w:rPr>
            </w:pPr>
          </w:p>
        </w:tc>
        <w:tc>
          <w:tcPr>
            <w:tcW w:w="2205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/>
        </w:tc>
        <w:tc>
          <w:tcPr>
            <w:tcW w:w="789" w:type="dxa"/>
          </w:tcPr>
          <w:p/>
        </w:tc>
        <w:tc>
          <w:tcPr>
            <w:tcW w:w="994" w:type="dxa"/>
          </w:tcPr>
          <w:p/>
        </w:tc>
        <w:tc>
          <w:tcPr>
            <w:tcW w:w="692" w:type="dxa"/>
          </w:tcPr>
          <w:p/>
        </w:tc>
        <w:tc>
          <w:tcPr>
            <w:tcW w:w="640" w:type="dxa"/>
          </w:tcPr>
          <w:p/>
        </w:tc>
        <w:tc>
          <w:tcPr>
            <w:tcW w:w="1336" w:type="dxa"/>
          </w:tcPr>
          <w:p/>
        </w:tc>
        <w:tc>
          <w:tcPr>
            <w:tcW w:w="1131" w:type="dxa"/>
          </w:tcPr>
          <w:p/>
        </w:tc>
        <w:tc>
          <w:tcPr>
            <w:tcW w:w="2205" w:type="dxa"/>
          </w:tcPr>
          <w:p/>
        </w:tc>
      </w:tr>
    </w:tbl>
    <w:p>
      <w:pPr>
        <w:tabs>
          <w:tab w:val="center" w:pos="6979"/>
          <w:tab w:val="left" w:pos="10980"/>
        </w:tabs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DUwNjUzMjZmNjNkNTk2YjRiYjU5ODQ2NjFiODMifQ=="/>
  </w:docVars>
  <w:rsids>
    <w:rsidRoot w:val="00000000"/>
    <w:rsid w:val="01356DF5"/>
    <w:rsid w:val="04690BF5"/>
    <w:rsid w:val="06603137"/>
    <w:rsid w:val="06C56263"/>
    <w:rsid w:val="0B6816E8"/>
    <w:rsid w:val="11093A05"/>
    <w:rsid w:val="14B436F2"/>
    <w:rsid w:val="19CB567E"/>
    <w:rsid w:val="1B6B2C3C"/>
    <w:rsid w:val="21FD648E"/>
    <w:rsid w:val="228F10F6"/>
    <w:rsid w:val="289F7876"/>
    <w:rsid w:val="2FCB1F38"/>
    <w:rsid w:val="352A6D15"/>
    <w:rsid w:val="389309A7"/>
    <w:rsid w:val="4362723C"/>
    <w:rsid w:val="545F1104"/>
    <w:rsid w:val="566433FF"/>
    <w:rsid w:val="577504B0"/>
    <w:rsid w:val="583802C2"/>
    <w:rsid w:val="59753E4B"/>
    <w:rsid w:val="5A052B99"/>
    <w:rsid w:val="5A1538B3"/>
    <w:rsid w:val="5F691D19"/>
    <w:rsid w:val="618543F8"/>
    <w:rsid w:val="62EB052C"/>
    <w:rsid w:val="649322E2"/>
    <w:rsid w:val="6CE542CA"/>
    <w:rsid w:val="6FAD25A3"/>
    <w:rsid w:val="76365DE9"/>
    <w:rsid w:val="7ECD7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普通(网站)1"/>
    <w:basedOn w:val="1"/>
    <w:qFormat/>
    <w:uiPriority w:val="0"/>
    <w:pPr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customStyle="1" w:styleId="10">
    <w:name w:val="页眉 字符"/>
    <w:link w:val="4"/>
    <w:semiHidden/>
    <w:qFormat/>
    <w:uiPriority w:val="0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0"/>
    <w:rPr>
      <w:sz w:val="18"/>
      <w:szCs w:val="18"/>
    </w:rPr>
  </w:style>
  <w:style w:type="character" w:customStyle="1" w:styleId="12">
    <w:name w:val="批注文字 字符"/>
    <w:link w:val="2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1376</Words>
  <Characters>1527</Characters>
  <Lines>10</Lines>
  <Paragraphs>2</Paragraphs>
  <TotalTime>26</TotalTime>
  <ScaleCrop>false</ScaleCrop>
  <LinksUpToDate>false</LinksUpToDate>
  <CharactersWithSpaces>1803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2020-04-08T01:45:00Z</dcterms:created>
  <dc:creator>fang xiaomin</dc:creator>
  <cp:lastModifiedBy>Canoeh</cp:lastModifiedBy>
  <cp:lastPrinted>2020-09-08T00:22:00Z</cp:lastPrinted>
  <dcterms:modified xsi:type="dcterms:W3CDTF">2023-02-23T05:12:31Z</dcterms:modified>
  <dc:title>关于2020-2021学年第二学期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FE4AE5A2FA5B4B2EAB736D778AB06E0A</vt:lpwstr>
  </property>
</Properties>
</file>